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0D" w:rsidRPr="00717532" w:rsidRDefault="000D6878" w:rsidP="000F2BF0">
      <w:pPr>
        <w:pStyle w:val="TITREKEMNET"/>
        <w:rPr>
          <w:rFonts w:ascii="Orator Std" w:hAnsi="Orator Std"/>
        </w:rPr>
      </w:pPr>
      <w:r>
        <w:rPr>
          <w:rFonts w:ascii="Orator Std" w:hAnsi="Orator Std"/>
        </w:rPr>
        <w:t xml:space="preserve">KEM </w:t>
      </w:r>
      <w:r w:rsidR="00BD0F3B">
        <w:rPr>
          <w:rFonts w:ascii="Orator Std" w:hAnsi="Orator Std"/>
        </w:rPr>
        <w:t>HP2206</w:t>
      </w:r>
    </w:p>
    <w:p w:rsidR="000D2938" w:rsidRPr="00383D12" w:rsidRDefault="0054270D" w:rsidP="00383D12">
      <w:pPr>
        <w:pStyle w:val="refformuleKEMNET"/>
      </w:pPr>
      <w:r w:rsidRPr="00383D12">
        <w:t>Réf.</w:t>
      </w:r>
      <w:r w:rsidR="00BD0F3B">
        <w:t>2206</w:t>
      </w:r>
    </w:p>
    <w:p w:rsidR="000D2938" w:rsidRPr="007F5459" w:rsidRDefault="007F5459" w:rsidP="006C24CE">
      <w:pPr>
        <w:pStyle w:val="titreparagraphe"/>
      </w:pPr>
      <w:r>
        <w:t xml:space="preserve">1 - </w:t>
      </w:r>
      <w:r w:rsidR="00DA58CF" w:rsidRPr="007F5459">
        <w:t>PROPRIETES</w:t>
      </w:r>
    </w:p>
    <w:p w:rsidR="00BD0F3B" w:rsidRPr="00BD0F3B" w:rsidRDefault="00BD0F3B" w:rsidP="001915DD">
      <w:pPr>
        <w:pStyle w:val="texteparagrapheskemnet"/>
      </w:pPr>
      <w:r>
        <w:t>KEM HP2206 est un p</w:t>
      </w:r>
      <w:r w:rsidRPr="00BD0F3B">
        <w:t>roduit pour centre de lavage</w:t>
      </w:r>
      <w:r>
        <w:t xml:space="preserve"> </w:t>
      </w:r>
      <w:r w:rsidRPr="00BD0F3B">
        <w:t>haute pression pour vé</w:t>
      </w:r>
      <w:r>
        <w:t>h</w:t>
      </w:r>
      <w:r w:rsidRPr="00BD0F3B">
        <w:t>icule poids lourds.</w:t>
      </w:r>
    </w:p>
    <w:p w:rsidR="00CE5783" w:rsidRPr="00BD0F3B" w:rsidRDefault="00BD0F3B" w:rsidP="001915DD">
      <w:pPr>
        <w:pStyle w:val="texteparagrapheskemnet"/>
      </w:pPr>
      <w:r>
        <w:t>KEM HP2206 est un shampoing</w:t>
      </w:r>
      <w:r w:rsidRPr="00BD0F3B">
        <w:t xml:space="preserve"> moussant qui nettoi</w:t>
      </w:r>
      <w:r>
        <w:t>e, dégraisse et séquestre. Il est spécialement formulé pour le nettoyage de tous les véhicules.</w:t>
      </w:r>
    </w:p>
    <w:p w:rsidR="000D6878" w:rsidRPr="000D6878" w:rsidRDefault="000D6878" w:rsidP="00BD0F3B">
      <w:pPr>
        <w:pStyle w:val="texteparagrapheskemnet"/>
        <w:ind w:left="0"/>
      </w:pPr>
    </w:p>
    <w:p w:rsidR="000D2938" w:rsidRPr="007F5459" w:rsidRDefault="007F5459" w:rsidP="006C24CE">
      <w:pPr>
        <w:pStyle w:val="titreparagraphe"/>
      </w:pPr>
      <w:r>
        <w:t xml:space="preserve">2 - </w:t>
      </w:r>
      <w:r w:rsidR="000D2938" w:rsidRPr="007F5459">
        <w:t>MODE D’EMPLOI</w:t>
      </w:r>
    </w:p>
    <w:p w:rsidR="000D6878" w:rsidRDefault="000D6878" w:rsidP="001915DD">
      <w:pPr>
        <w:pStyle w:val="texteparagrapheskemnet"/>
      </w:pPr>
      <w:r w:rsidRPr="000D6878">
        <w:t>S'uti</w:t>
      </w:r>
      <w:r w:rsidR="001915DD">
        <w:t xml:space="preserve">lise </w:t>
      </w:r>
      <w:r w:rsidR="00BD0F3B">
        <w:t xml:space="preserve"> en pulvérisation ou en canon à mousse.</w:t>
      </w:r>
    </w:p>
    <w:p w:rsidR="00ED5995" w:rsidRDefault="00ED5995" w:rsidP="001915DD">
      <w:pPr>
        <w:pStyle w:val="texteparagrapheskemnet"/>
      </w:pPr>
      <w:r>
        <w:t>- Diluer de 3 à 8% en fonction du degré de salissure.</w:t>
      </w:r>
    </w:p>
    <w:p w:rsidR="00ED5995" w:rsidRDefault="00ED5995" w:rsidP="001915DD">
      <w:pPr>
        <w:pStyle w:val="texteparagrapheskemnet"/>
      </w:pPr>
      <w:r>
        <w:t xml:space="preserve">- Laisser agir </w:t>
      </w:r>
      <w:r w:rsidR="00F7144D">
        <w:t>1 à 2 minutes maximum.</w:t>
      </w:r>
    </w:p>
    <w:p w:rsidR="000D2938" w:rsidRDefault="00ED5995" w:rsidP="001915DD">
      <w:pPr>
        <w:pStyle w:val="texteparagrapheskemnet"/>
      </w:pPr>
      <w:r>
        <w:t xml:space="preserve">- </w:t>
      </w:r>
      <w:r w:rsidR="000D6878" w:rsidRPr="000D6878">
        <w:t>Procéder à un ri</w:t>
      </w:r>
      <w:r w:rsidR="00F7144D">
        <w:t>nçage abondant à haute pression pendant 3 à 5 minutes minimum.</w:t>
      </w:r>
    </w:p>
    <w:p w:rsidR="000D6878" w:rsidRPr="000D6878" w:rsidRDefault="000D6878" w:rsidP="001915DD">
      <w:pPr>
        <w:pStyle w:val="texteparagrapheskemnet"/>
      </w:pPr>
    </w:p>
    <w:p w:rsidR="00AF57F6" w:rsidRPr="007F5459" w:rsidRDefault="007F5459" w:rsidP="006C24CE">
      <w:pPr>
        <w:pStyle w:val="titreparagraphe"/>
      </w:pPr>
      <w:r>
        <w:t xml:space="preserve">3 - </w:t>
      </w:r>
      <w:r w:rsidR="000D2938" w:rsidRPr="007F5459">
        <w:t>CARACTERISTIQUES TECHNIQUES</w:t>
      </w:r>
    </w:p>
    <w:tbl>
      <w:tblPr>
        <w:tblW w:w="0" w:type="auto"/>
        <w:tblInd w:w="468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ook w:val="01E0"/>
      </w:tblPr>
      <w:tblGrid>
        <w:gridCol w:w="4106"/>
        <w:gridCol w:w="5794"/>
      </w:tblGrid>
      <w:tr w:rsidR="00B31D9F" w:rsidRPr="006632CE" w:rsidTr="006632CE">
        <w:trPr>
          <w:cantSplit/>
        </w:trPr>
        <w:tc>
          <w:tcPr>
            <w:tcW w:w="4106" w:type="dxa"/>
          </w:tcPr>
          <w:p w:rsidR="00B31D9F" w:rsidRPr="00140958" w:rsidRDefault="004A519B" w:rsidP="001915DD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Aspect</w:t>
            </w:r>
          </w:p>
        </w:tc>
        <w:tc>
          <w:tcPr>
            <w:tcW w:w="5794" w:type="dxa"/>
          </w:tcPr>
          <w:p w:rsidR="00B31D9F" w:rsidRPr="00140958" w:rsidRDefault="00194682" w:rsidP="001915DD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 xml:space="preserve">Liquide </w:t>
            </w:r>
            <w:r w:rsidR="00CA22E6">
              <w:rPr>
                <w:rStyle w:val="tableaukemnet"/>
              </w:rPr>
              <w:t>incolore à jaunâtre</w:t>
            </w:r>
          </w:p>
        </w:tc>
      </w:tr>
      <w:tr w:rsidR="00B31D9F" w:rsidRPr="006632CE" w:rsidTr="006632CE">
        <w:trPr>
          <w:cantSplit/>
        </w:trPr>
        <w:tc>
          <w:tcPr>
            <w:tcW w:w="4106" w:type="dxa"/>
          </w:tcPr>
          <w:p w:rsidR="00B31D9F" w:rsidRPr="00140958" w:rsidRDefault="004A519B" w:rsidP="001915DD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Densité</w:t>
            </w:r>
          </w:p>
        </w:tc>
        <w:tc>
          <w:tcPr>
            <w:tcW w:w="5794" w:type="dxa"/>
          </w:tcPr>
          <w:p w:rsidR="00B31D9F" w:rsidRPr="00140958" w:rsidRDefault="00194682" w:rsidP="001915DD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1,</w:t>
            </w:r>
            <w:r w:rsidR="00CA22E6">
              <w:rPr>
                <w:rStyle w:val="tableaukemnet"/>
              </w:rPr>
              <w:t>065</w:t>
            </w:r>
            <w:r w:rsidRPr="00140958">
              <w:rPr>
                <w:rStyle w:val="tableaukemnet"/>
              </w:rPr>
              <w:t xml:space="preserve"> à +/- 0,0</w:t>
            </w:r>
            <w:r w:rsidR="00CA22E6">
              <w:rPr>
                <w:rStyle w:val="tableaukemnet"/>
              </w:rPr>
              <w:t>1</w:t>
            </w:r>
          </w:p>
        </w:tc>
      </w:tr>
      <w:tr w:rsidR="00B31D9F" w:rsidRPr="006632CE" w:rsidTr="006632CE">
        <w:trPr>
          <w:cantSplit/>
        </w:trPr>
        <w:tc>
          <w:tcPr>
            <w:tcW w:w="4106" w:type="dxa"/>
          </w:tcPr>
          <w:p w:rsidR="00B31D9F" w:rsidRPr="00140958" w:rsidRDefault="004A519B" w:rsidP="001915DD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pH</w:t>
            </w:r>
            <w:r w:rsidR="000D6878">
              <w:rPr>
                <w:rStyle w:val="tableaukemnet"/>
              </w:rPr>
              <w:t xml:space="preserve"> à</w:t>
            </w:r>
            <w:r w:rsidR="00FD140D">
              <w:rPr>
                <w:rStyle w:val="tableaukemnet"/>
              </w:rPr>
              <w:t xml:space="preserve"> 1 %</w:t>
            </w:r>
          </w:p>
        </w:tc>
        <w:tc>
          <w:tcPr>
            <w:tcW w:w="5794" w:type="dxa"/>
          </w:tcPr>
          <w:p w:rsidR="00B31D9F" w:rsidRPr="00140958" w:rsidRDefault="00FD140D" w:rsidP="001915DD">
            <w:pPr>
              <w:pStyle w:val="texteparagrapheskemnet"/>
              <w:rPr>
                <w:rStyle w:val="tableaukemnet"/>
              </w:rPr>
            </w:pPr>
            <w:r>
              <w:rPr>
                <w:rStyle w:val="tableaukemnet"/>
              </w:rPr>
              <w:t>1</w:t>
            </w:r>
            <w:r w:rsidR="00CA22E6">
              <w:rPr>
                <w:rStyle w:val="tableaukemnet"/>
              </w:rPr>
              <w:t>1,50</w:t>
            </w:r>
            <w:r>
              <w:rPr>
                <w:rStyle w:val="tableaukemnet"/>
              </w:rPr>
              <w:t xml:space="preserve">  +/-</w:t>
            </w:r>
            <w:r w:rsidR="00CA22E6">
              <w:rPr>
                <w:rStyle w:val="tableaukemnet"/>
              </w:rPr>
              <w:t>1</w:t>
            </w:r>
          </w:p>
        </w:tc>
      </w:tr>
      <w:tr w:rsidR="00B31D9F" w:rsidRPr="006632CE" w:rsidTr="006632CE">
        <w:trPr>
          <w:cantSplit/>
        </w:trPr>
        <w:tc>
          <w:tcPr>
            <w:tcW w:w="4106" w:type="dxa"/>
          </w:tcPr>
          <w:p w:rsidR="00B31D9F" w:rsidRPr="00140958" w:rsidRDefault="004A519B" w:rsidP="001915DD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Stockage</w:t>
            </w:r>
          </w:p>
        </w:tc>
        <w:tc>
          <w:tcPr>
            <w:tcW w:w="5794" w:type="dxa"/>
          </w:tcPr>
          <w:p w:rsidR="00B31D9F" w:rsidRPr="00140958" w:rsidRDefault="00194682" w:rsidP="001915DD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Conserver à l’abri de la lumière et de l’humidité.</w:t>
            </w:r>
          </w:p>
        </w:tc>
      </w:tr>
      <w:tr w:rsidR="00B31D9F" w:rsidRPr="006632CE" w:rsidTr="006632CE">
        <w:trPr>
          <w:cantSplit/>
          <w:trHeight w:val="201"/>
        </w:trPr>
        <w:tc>
          <w:tcPr>
            <w:tcW w:w="4106" w:type="dxa"/>
          </w:tcPr>
          <w:p w:rsidR="00B31D9F" w:rsidRPr="00140958" w:rsidRDefault="004A519B" w:rsidP="001915DD">
            <w:pPr>
              <w:pStyle w:val="texteparagrapheskemnet"/>
              <w:rPr>
                <w:rStyle w:val="tableaukemnet"/>
              </w:rPr>
            </w:pPr>
            <w:r w:rsidRPr="00140958">
              <w:rPr>
                <w:rStyle w:val="tableaukemnet"/>
              </w:rPr>
              <w:t>Contient parmi d’autres composants</w:t>
            </w:r>
            <w:r w:rsidR="00194682" w:rsidRPr="00140958">
              <w:rPr>
                <w:rStyle w:val="tableaukemnet"/>
              </w:rPr>
              <w:t xml:space="preserve"> (règlement CE 648/2004) :</w:t>
            </w:r>
          </w:p>
        </w:tc>
        <w:tc>
          <w:tcPr>
            <w:tcW w:w="5794" w:type="dxa"/>
          </w:tcPr>
          <w:p w:rsidR="005B26B9" w:rsidRPr="006632CE" w:rsidRDefault="007424AD" w:rsidP="006632CE">
            <w:pPr>
              <w:autoSpaceDE w:val="0"/>
              <w:autoSpaceDN w:val="0"/>
              <w:adjustRightInd w:val="0"/>
              <w:ind w:left="346"/>
              <w:rPr>
                <w:rStyle w:val="tableaukemnet"/>
                <w:rFonts w:ascii="Futura Bk" w:hAnsi="Futura Bk"/>
                <w:color w:val="808080"/>
                <w:sz w:val="18"/>
                <w:szCs w:val="18"/>
              </w:rPr>
            </w:pPr>
            <w:r>
              <w:rPr>
                <w:rFonts w:ascii="Futura Bk" w:hAnsi="Futura Bk"/>
                <w:sz w:val="18"/>
                <w:szCs w:val="18"/>
              </w:rPr>
              <w:t>Consulter rubrique 15 de la FDS</w:t>
            </w:r>
          </w:p>
        </w:tc>
      </w:tr>
    </w:tbl>
    <w:p w:rsidR="00B31D9F" w:rsidRPr="007F5459" w:rsidRDefault="00B31D9F" w:rsidP="001915DD">
      <w:pPr>
        <w:pStyle w:val="texteparagrapheskemnet"/>
      </w:pPr>
    </w:p>
    <w:p w:rsidR="004A519B" w:rsidRPr="007F5459" w:rsidRDefault="007F5459" w:rsidP="006C24CE">
      <w:pPr>
        <w:pStyle w:val="titreparagraphe"/>
      </w:pPr>
      <w:r>
        <w:t xml:space="preserve">4 - </w:t>
      </w:r>
      <w:r w:rsidR="004A519B" w:rsidRPr="007F5459">
        <w:t>CONDITIONNEMENT</w:t>
      </w:r>
    </w:p>
    <w:p w:rsidR="00787486" w:rsidRDefault="00892B66" w:rsidP="001915DD">
      <w:pPr>
        <w:pStyle w:val="texteparagrapheskemnet"/>
      </w:pPr>
      <w:r>
        <w:t xml:space="preserve">Fût de </w:t>
      </w:r>
      <w:smartTag w:uri="urn:schemas-microsoft-com:office:smarttags" w:element="metricconverter">
        <w:smartTagPr>
          <w:attr w:name="ProductID" w:val="210 L"/>
        </w:smartTagPr>
        <w:r>
          <w:t>210 L</w:t>
        </w:r>
      </w:smartTag>
      <w:r>
        <w:t xml:space="preserve"> et 1000 L</w:t>
      </w:r>
    </w:p>
    <w:p w:rsidR="001D5503" w:rsidRDefault="001D5503" w:rsidP="001915DD">
      <w:pPr>
        <w:pStyle w:val="texteparagrapheskemnet"/>
      </w:pPr>
      <w:r>
        <w:t xml:space="preserve">Bidon de </w:t>
      </w:r>
      <w:r w:rsidR="007424AD">
        <w:t xml:space="preserve">5L et </w:t>
      </w:r>
      <w:r>
        <w:t>20 L</w:t>
      </w:r>
    </w:p>
    <w:p w:rsidR="004A519B" w:rsidRPr="007F5459" w:rsidRDefault="004A519B" w:rsidP="001915DD">
      <w:pPr>
        <w:pStyle w:val="texteparagrapheskemnet"/>
      </w:pPr>
    </w:p>
    <w:p w:rsidR="004A519B" w:rsidRPr="007F5459" w:rsidRDefault="007F5459" w:rsidP="006C24CE">
      <w:pPr>
        <w:pStyle w:val="titreparagraphe"/>
      </w:pPr>
      <w:r>
        <w:t xml:space="preserve">5 - </w:t>
      </w:r>
      <w:r w:rsidR="004A519B" w:rsidRPr="007F5459">
        <w:t>PRECAUTIONS D’EMPLOI</w:t>
      </w:r>
    </w:p>
    <w:p w:rsidR="004A519B" w:rsidRPr="008C2CE9" w:rsidRDefault="004A519B" w:rsidP="008C2CE9">
      <w:pPr>
        <w:ind w:left="360"/>
        <w:rPr>
          <w:rStyle w:val="precautionsdemploikemnet"/>
        </w:rPr>
      </w:pPr>
      <w:r w:rsidRPr="008C2CE9">
        <w:rPr>
          <w:rStyle w:val="precautionsdemploikemnet"/>
        </w:rPr>
        <w:t xml:space="preserve">Formule déposée au centre </w:t>
      </w:r>
      <w:r w:rsidR="00DB0C6E" w:rsidRPr="008C2CE9">
        <w:rPr>
          <w:rStyle w:val="precautionsdemploikemnet"/>
        </w:rPr>
        <w:t>antipoison</w:t>
      </w:r>
      <w:r w:rsidRPr="008C2CE9">
        <w:rPr>
          <w:rStyle w:val="precautionsdemploikemnet"/>
        </w:rPr>
        <w:t xml:space="preserve"> de Nancy (N°</w:t>
      </w:r>
      <w:r w:rsidR="00ED5995">
        <w:rPr>
          <w:rStyle w:val="precautionsdemploikemnet"/>
        </w:rPr>
        <w:t>2206</w:t>
      </w:r>
      <w:r w:rsidRPr="008C2CE9">
        <w:rPr>
          <w:rStyle w:val="precautionsdemploikemnet"/>
        </w:rPr>
        <w:t xml:space="preserve">) : + 33 (0)3 83 </w:t>
      </w:r>
      <w:r w:rsidR="00751DD8">
        <w:rPr>
          <w:rStyle w:val="precautionsdemploikemnet"/>
        </w:rPr>
        <w:t>22 50 50.</w:t>
      </w:r>
    </w:p>
    <w:p w:rsidR="007F5459" w:rsidRPr="008C2CE9" w:rsidRDefault="004A519B" w:rsidP="008C2CE9">
      <w:pPr>
        <w:ind w:left="360"/>
        <w:rPr>
          <w:rStyle w:val="precautionsdemploikemnet"/>
        </w:rPr>
      </w:pPr>
      <w:r w:rsidRPr="008C2CE9">
        <w:rPr>
          <w:rStyle w:val="precautionsdemploikemnet"/>
        </w:rPr>
        <w:t xml:space="preserve">N° de téléphone d’appel d’urgence INRS/ORFILA : + 33(0)1 45 42 59 59. </w:t>
      </w:r>
    </w:p>
    <w:p w:rsidR="00420BD8" w:rsidRDefault="00420BD8" w:rsidP="00420BD8">
      <w:pPr>
        <w:pStyle w:val="Kem-paragraphe"/>
        <w:ind w:left="360"/>
        <w:rPr>
          <w:rStyle w:val="precautionsdemploikemnet"/>
        </w:rPr>
      </w:pPr>
      <w:r w:rsidRPr="008C2CE9">
        <w:rPr>
          <w:rStyle w:val="precautionsdemploikemnet"/>
        </w:rPr>
        <w:t xml:space="preserve">Fiche de données de sécurité disponible sur </w:t>
      </w:r>
      <w:r>
        <w:rPr>
          <w:rStyle w:val="precautionsdemploikemnet"/>
        </w:rPr>
        <w:t xml:space="preserve">le site : </w:t>
      </w:r>
      <w:hyperlink r:id="rId7" w:history="1">
        <w:r w:rsidR="00DE30E9" w:rsidRPr="008F67E8">
          <w:rPr>
            <w:rStyle w:val="Lienhypertexte"/>
            <w:rFonts w:ascii="Futura Bk" w:hAnsi="Futura Bk"/>
          </w:rPr>
          <w:t>www.hydrachim.fr</w:t>
        </w:r>
      </w:hyperlink>
    </w:p>
    <w:p w:rsidR="002478AA" w:rsidRPr="00A00EC7" w:rsidRDefault="008C2CE9" w:rsidP="002478AA">
      <w:pPr>
        <w:tabs>
          <w:tab w:val="left" w:pos="709"/>
        </w:tabs>
        <w:ind w:left="360"/>
        <w:jc w:val="both"/>
        <w:rPr>
          <w:rStyle w:val="precautionsdemploikemnet"/>
          <w:rFonts w:cs="Tahoma"/>
          <w:i/>
          <w:iCs/>
          <w:sz w:val="16"/>
          <w:szCs w:val="16"/>
        </w:rPr>
      </w:pPr>
      <w:r w:rsidRPr="008C2CE9">
        <w:rPr>
          <w:rStyle w:val="precautionsdemploikemnet"/>
        </w:rPr>
        <w:t>Pour une question de sécurité, ne pas déconditionner le produit de son emballage d’origine et ne pas réutiliser l’emballage vide.</w:t>
      </w:r>
      <w:r w:rsidR="002478AA" w:rsidRPr="002478AA">
        <w:rPr>
          <w:rFonts w:ascii="Futura Bk" w:hAnsi="Futura Bk"/>
          <w:sz w:val="16"/>
          <w:szCs w:val="16"/>
        </w:rPr>
        <w:t xml:space="preserve"> </w:t>
      </w:r>
    </w:p>
    <w:p w:rsidR="00A10F53" w:rsidRPr="007424AD" w:rsidRDefault="007424AD" w:rsidP="007424AD">
      <w:pPr>
        <w:pStyle w:val="nrevision"/>
        <w:rPr>
          <w:rStyle w:val="precautionsdemploikemnet"/>
          <w:color w:val="auto"/>
          <w:sz w:val="16"/>
          <w:szCs w:val="16"/>
        </w:rPr>
      </w:pPr>
      <w:r w:rsidRPr="007424AD">
        <w:rPr>
          <w:color w:val="auto"/>
          <w:szCs w:val="16"/>
        </w:rPr>
        <w:t>Conforme à la législation relative aux produits de nettoyage</w:t>
      </w:r>
      <w:r>
        <w:rPr>
          <w:color w:val="auto"/>
          <w:szCs w:val="16"/>
        </w:rPr>
        <w:t xml:space="preserve"> du matériel pouvant se trouver </w:t>
      </w:r>
      <w:r w:rsidRPr="007424AD">
        <w:rPr>
          <w:color w:val="auto"/>
          <w:szCs w:val="16"/>
        </w:rPr>
        <w:t xml:space="preserve">en contact des denrées alimentaires (Arrêté du 08/09/1999 et ses amendements). </w:t>
      </w:r>
      <w:r w:rsidR="00A10F53" w:rsidRPr="003434FE">
        <w:rPr>
          <w:rStyle w:val="precautionsdemploikemnet"/>
          <w:sz w:val="16"/>
        </w:rPr>
        <w:t>Ce produit respecte les critères de biodégradabilité comme définis dans la règlementation (CE) n°648/2004 relatif aux détergents.</w:t>
      </w:r>
    </w:p>
    <w:p w:rsidR="007F5459" w:rsidRPr="00DB0C6E" w:rsidRDefault="004A519B" w:rsidP="008C2CE9">
      <w:pPr>
        <w:pStyle w:val="nrevision"/>
        <w:rPr>
          <w:rStyle w:val="precautionsdemploikemnet"/>
          <w:sz w:val="16"/>
        </w:rPr>
      </w:pPr>
      <w:r w:rsidRPr="00DB0C6E">
        <w:rPr>
          <w:rStyle w:val="precautionsdemploikemnet"/>
          <w:sz w:val="16"/>
        </w:rPr>
        <w:t>Ces informations données à titre indicatif sont le reflet de nos meilleures connaissances sur le sujet. Elles ne sauraient en aucun cas engager notre responsabilité.</w:t>
      </w:r>
      <w:r w:rsidR="003434FE">
        <w:rPr>
          <w:rStyle w:val="precautionsdemploikemnet"/>
          <w:sz w:val="16"/>
        </w:rPr>
        <w:t xml:space="preserve"> </w:t>
      </w:r>
      <w:r w:rsidRPr="00DB0C6E">
        <w:rPr>
          <w:rStyle w:val="precautionsdemploikemnet"/>
          <w:sz w:val="16"/>
        </w:rPr>
        <w:t>Avant toute utilisation, lisez l’étiquette et les infor</w:t>
      </w:r>
      <w:r w:rsidR="007F5459" w:rsidRPr="00DB0C6E">
        <w:rPr>
          <w:rStyle w:val="precautionsdemploikemnet"/>
          <w:sz w:val="16"/>
        </w:rPr>
        <w:t xml:space="preserve">mations concernant le produit. </w:t>
      </w:r>
      <w:r w:rsidR="00FD5116">
        <w:rPr>
          <w:rStyle w:val="precautionsdemploikemnet"/>
          <w:sz w:val="16"/>
        </w:rPr>
        <w:t>Ne pas laisser agir le produit au delà de la durée indiquée, afin d’éviter tou</w:t>
      </w:r>
      <w:r w:rsidR="00A73AE6">
        <w:rPr>
          <w:rStyle w:val="precautionsdemploikemnet"/>
          <w:sz w:val="16"/>
        </w:rPr>
        <w:t xml:space="preserve">s </w:t>
      </w:r>
      <w:r w:rsidR="00FD5116">
        <w:rPr>
          <w:rStyle w:val="precautionsdemploikemnet"/>
          <w:sz w:val="16"/>
        </w:rPr>
        <w:t xml:space="preserve"> risques de décoloration de la carrosserie.</w:t>
      </w:r>
    </w:p>
    <w:p w:rsidR="00E872D7" w:rsidRPr="00DB0C6E" w:rsidRDefault="00E872D7" w:rsidP="008C2CE9">
      <w:pPr>
        <w:pStyle w:val="nrevision"/>
        <w:rPr>
          <w:rStyle w:val="precautionsdemploikemnet"/>
          <w:sz w:val="16"/>
        </w:rPr>
      </w:pPr>
    </w:p>
    <w:p w:rsidR="004A519B" w:rsidRPr="00114F86" w:rsidRDefault="004A519B" w:rsidP="008C2CE9">
      <w:pPr>
        <w:pStyle w:val="nrevision"/>
        <w:rPr>
          <w:rStyle w:val="precautionsdemploikemnet"/>
          <w:sz w:val="16"/>
        </w:rPr>
      </w:pPr>
      <w:r w:rsidRPr="00114F86">
        <w:rPr>
          <w:rStyle w:val="precautionsdemploikemnet"/>
          <w:sz w:val="16"/>
        </w:rPr>
        <w:t xml:space="preserve">N° de révision </w:t>
      </w:r>
      <w:r w:rsidR="007424AD">
        <w:rPr>
          <w:rStyle w:val="precautionsdemploikemnet"/>
          <w:sz w:val="16"/>
        </w:rPr>
        <w:t>04-07-2024</w:t>
      </w:r>
      <w:r w:rsidR="00ED5995">
        <w:rPr>
          <w:rStyle w:val="precautionsdemploikemnet"/>
          <w:sz w:val="16"/>
        </w:rPr>
        <w:t>-</w:t>
      </w:r>
      <w:r w:rsidR="007424AD">
        <w:rPr>
          <w:rStyle w:val="precautionsdemploikemnet"/>
          <w:sz w:val="16"/>
        </w:rPr>
        <w:t>v3</w:t>
      </w:r>
      <w:r w:rsidRPr="00114F86">
        <w:rPr>
          <w:rStyle w:val="precautionsdemploikemnet"/>
          <w:sz w:val="16"/>
        </w:rPr>
        <w:t>.</w:t>
      </w:r>
    </w:p>
    <w:sectPr w:rsidR="004A519B" w:rsidRPr="00114F86" w:rsidSect="00BF7B39">
      <w:headerReference w:type="even" r:id="rId8"/>
      <w:headerReference w:type="default" r:id="rId9"/>
      <w:headerReference w:type="first" r:id="rId10"/>
      <w:pgSz w:w="11906" w:h="16838" w:code="9"/>
      <w:pgMar w:top="2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E7" w:rsidRDefault="00E11DE7">
      <w:r>
        <w:separator/>
      </w:r>
    </w:p>
  </w:endnote>
  <w:endnote w:type="continuationSeparator" w:id="0">
    <w:p w:rsidR="00E11DE7" w:rsidRDefault="00E1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E7" w:rsidRDefault="00E11DE7">
      <w:r>
        <w:separator/>
      </w:r>
    </w:p>
  </w:footnote>
  <w:footnote w:type="continuationSeparator" w:id="0">
    <w:p w:rsidR="00E11DE7" w:rsidRDefault="00E11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E9" w:rsidRDefault="00DE30E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1.9pt;height:841.9pt;z-index:-251658752;mso-position-horizontal:center;mso-position-horizontal-relative:margin;mso-position-vertical:center;mso-position-vertical-relative:margin" o:allowincell="f">
          <v:imagedata r:id="rId1" o:title="Fond de page 201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E9" w:rsidRDefault="007424AD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-501650</wp:posOffset>
          </wp:positionV>
          <wp:extent cx="7620000" cy="10788015"/>
          <wp:effectExtent l="19050" t="0" r="0" b="0"/>
          <wp:wrapNone/>
          <wp:docPr id="6" name="Image 6" descr="Fond de pag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 de pag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8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E9" w:rsidRDefault="00DE30E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1.9pt;height:841.9pt;z-index:-251659776;mso-position-horizontal:center;mso-position-horizontal-relative:margin;mso-position-vertical:center;mso-position-vertical-relative:margin" o:allowincell="f">
          <v:imagedata r:id="rId1" o:title="Fond de page 20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83B"/>
    <w:multiLevelType w:val="hybridMultilevel"/>
    <w:tmpl w:val="10108298"/>
    <w:lvl w:ilvl="0" w:tplc="8A8826F2">
      <w:start w:val="2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37467"/>
    <w:multiLevelType w:val="hybridMultilevel"/>
    <w:tmpl w:val="D9681DA2"/>
    <w:lvl w:ilvl="0" w:tplc="90C2DC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B65EDF"/>
    <w:multiLevelType w:val="hybridMultilevel"/>
    <w:tmpl w:val="41D61A62"/>
    <w:lvl w:ilvl="0" w:tplc="4B14A6D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ascii="Arial Rounded MT Bold" w:hAnsi="Arial Rounded MT Bold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1BA4265"/>
    <w:multiLevelType w:val="hybridMultilevel"/>
    <w:tmpl w:val="E074593C"/>
    <w:lvl w:ilvl="0" w:tplc="16669F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1F0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0355"/>
    <w:rsid w:val="00002C69"/>
    <w:rsid w:val="00003B34"/>
    <w:rsid w:val="0000458D"/>
    <w:rsid w:val="00010D53"/>
    <w:rsid w:val="00012466"/>
    <w:rsid w:val="00016389"/>
    <w:rsid w:val="0002133E"/>
    <w:rsid w:val="0002194B"/>
    <w:rsid w:val="00022716"/>
    <w:rsid w:val="00036506"/>
    <w:rsid w:val="000416EA"/>
    <w:rsid w:val="000532AE"/>
    <w:rsid w:val="0005519B"/>
    <w:rsid w:val="000557FF"/>
    <w:rsid w:val="00055DA5"/>
    <w:rsid w:val="0006164B"/>
    <w:rsid w:val="00062FBC"/>
    <w:rsid w:val="000700E9"/>
    <w:rsid w:val="0007533E"/>
    <w:rsid w:val="0007792C"/>
    <w:rsid w:val="00083C65"/>
    <w:rsid w:val="00083F03"/>
    <w:rsid w:val="00095597"/>
    <w:rsid w:val="00095C0D"/>
    <w:rsid w:val="000A0883"/>
    <w:rsid w:val="000A0EC9"/>
    <w:rsid w:val="000B0496"/>
    <w:rsid w:val="000B5832"/>
    <w:rsid w:val="000C046B"/>
    <w:rsid w:val="000C231C"/>
    <w:rsid w:val="000C73FB"/>
    <w:rsid w:val="000C7ACC"/>
    <w:rsid w:val="000D17C0"/>
    <w:rsid w:val="000D2938"/>
    <w:rsid w:val="000D4739"/>
    <w:rsid w:val="000D643F"/>
    <w:rsid w:val="000D6878"/>
    <w:rsid w:val="000D72EB"/>
    <w:rsid w:val="000E0EEF"/>
    <w:rsid w:val="000E4A1F"/>
    <w:rsid w:val="000F01E9"/>
    <w:rsid w:val="000F2BF0"/>
    <w:rsid w:val="000F5807"/>
    <w:rsid w:val="000F7D37"/>
    <w:rsid w:val="00100271"/>
    <w:rsid w:val="00101185"/>
    <w:rsid w:val="00101A4B"/>
    <w:rsid w:val="00101F8E"/>
    <w:rsid w:val="001027DE"/>
    <w:rsid w:val="00110614"/>
    <w:rsid w:val="00114F86"/>
    <w:rsid w:val="001155A5"/>
    <w:rsid w:val="00120899"/>
    <w:rsid w:val="0012752B"/>
    <w:rsid w:val="00140958"/>
    <w:rsid w:val="00147B6F"/>
    <w:rsid w:val="00150009"/>
    <w:rsid w:val="001515FD"/>
    <w:rsid w:val="001554D9"/>
    <w:rsid w:val="00163188"/>
    <w:rsid w:val="00163C1D"/>
    <w:rsid w:val="00165624"/>
    <w:rsid w:val="00190643"/>
    <w:rsid w:val="001915DD"/>
    <w:rsid w:val="00192778"/>
    <w:rsid w:val="00194682"/>
    <w:rsid w:val="0019631E"/>
    <w:rsid w:val="00197338"/>
    <w:rsid w:val="001A21C8"/>
    <w:rsid w:val="001A7FC3"/>
    <w:rsid w:val="001B046F"/>
    <w:rsid w:val="001B6CEB"/>
    <w:rsid w:val="001C06A8"/>
    <w:rsid w:val="001C2E2E"/>
    <w:rsid w:val="001C3989"/>
    <w:rsid w:val="001C49E9"/>
    <w:rsid w:val="001C5C79"/>
    <w:rsid w:val="001C6B30"/>
    <w:rsid w:val="001C714A"/>
    <w:rsid w:val="001D0D0D"/>
    <w:rsid w:val="001D16C8"/>
    <w:rsid w:val="001D4381"/>
    <w:rsid w:val="001D5503"/>
    <w:rsid w:val="001D62D1"/>
    <w:rsid w:val="001E1295"/>
    <w:rsid w:val="001F1612"/>
    <w:rsid w:val="001F4EA7"/>
    <w:rsid w:val="001F6259"/>
    <w:rsid w:val="00200858"/>
    <w:rsid w:val="00206AFB"/>
    <w:rsid w:val="00230693"/>
    <w:rsid w:val="002326B7"/>
    <w:rsid w:val="002345BB"/>
    <w:rsid w:val="00240500"/>
    <w:rsid w:val="002478AA"/>
    <w:rsid w:val="002520BD"/>
    <w:rsid w:val="002534DD"/>
    <w:rsid w:val="00260A45"/>
    <w:rsid w:val="00260AB6"/>
    <w:rsid w:val="00264E99"/>
    <w:rsid w:val="00266C41"/>
    <w:rsid w:val="002726A7"/>
    <w:rsid w:val="00274168"/>
    <w:rsid w:val="00275D71"/>
    <w:rsid w:val="00290011"/>
    <w:rsid w:val="00296948"/>
    <w:rsid w:val="002A28D9"/>
    <w:rsid w:val="002A3ABC"/>
    <w:rsid w:val="002A6605"/>
    <w:rsid w:val="002A764D"/>
    <w:rsid w:val="002B2805"/>
    <w:rsid w:val="002B30AB"/>
    <w:rsid w:val="002B73C9"/>
    <w:rsid w:val="002C02F5"/>
    <w:rsid w:val="002C5104"/>
    <w:rsid w:val="002C74DA"/>
    <w:rsid w:val="002E384A"/>
    <w:rsid w:val="002E425D"/>
    <w:rsid w:val="002F23F3"/>
    <w:rsid w:val="003010DB"/>
    <w:rsid w:val="00312313"/>
    <w:rsid w:val="003129ED"/>
    <w:rsid w:val="0031708B"/>
    <w:rsid w:val="003204C1"/>
    <w:rsid w:val="00322FA7"/>
    <w:rsid w:val="00342E08"/>
    <w:rsid w:val="003434FE"/>
    <w:rsid w:val="00345ACD"/>
    <w:rsid w:val="00356615"/>
    <w:rsid w:val="003574AC"/>
    <w:rsid w:val="00357766"/>
    <w:rsid w:val="00360D14"/>
    <w:rsid w:val="003651EE"/>
    <w:rsid w:val="0036697D"/>
    <w:rsid w:val="003701CC"/>
    <w:rsid w:val="00374DB3"/>
    <w:rsid w:val="00380DD9"/>
    <w:rsid w:val="00383D12"/>
    <w:rsid w:val="00383DD2"/>
    <w:rsid w:val="0038524B"/>
    <w:rsid w:val="00392E32"/>
    <w:rsid w:val="003A105E"/>
    <w:rsid w:val="003A3B52"/>
    <w:rsid w:val="003A4DAD"/>
    <w:rsid w:val="003B02E8"/>
    <w:rsid w:val="003B3D9A"/>
    <w:rsid w:val="003C0DB5"/>
    <w:rsid w:val="003C3449"/>
    <w:rsid w:val="003C5849"/>
    <w:rsid w:val="003C7849"/>
    <w:rsid w:val="003D412F"/>
    <w:rsid w:val="003D661B"/>
    <w:rsid w:val="003E199A"/>
    <w:rsid w:val="003E26AB"/>
    <w:rsid w:val="003E3297"/>
    <w:rsid w:val="003E55B1"/>
    <w:rsid w:val="003E65C5"/>
    <w:rsid w:val="003E7582"/>
    <w:rsid w:val="003F224E"/>
    <w:rsid w:val="00405601"/>
    <w:rsid w:val="00406916"/>
    <w:rsid w:val="00407A4E"/>
    <w:rsid w:val="00414407"/>
    <w:rsid w:val="00414AEE"/>
    <w:rsid w:val="00420BD8"/>
    <w:rsid w:val="00422164"/>
    <w:rsid w:val="0042231B"/>
    <w:rsid w:val="0042254E"/>
    <w:rsid w:val="00433014"/>
    <w:rsid w:val="00433A8B"/>
    <w:rsid w:val="004434C8"/>
    <w:rsid w:val="00446784"/>
    <w:rsid w:val="00461939"/>
    <w:rsid w:val="004631FE"/>
    <w:rsid w:val="004659E5"/>
    <w:rsid w:val="004734FC"/>
    <w:rsid w:val="004801C1"/>
    <w:rsid w:val="00482E23"/>
    <w:rsid w:val="00483FE5"/>
    <w:rsid w:val="00485FC6"/>
    <w:rsid w:val="004879AC"/>
    <w:rsid w:val="0049401E"/>
    <w:rsid w:val="00496270"/>
    <w:rsid w:val="004969BF"/>
    <w:rsid w:val="004A0962"/>
    <w:rsid w:val="004A519B"/>
    <w:rsid w:val="004A56B7"/>
    <w:rsid w:val="004C3C39"/>
    <w:rsid w:val="004C443A"/>
    <w:rsid w:val="004D38B9"/>
    <w:rsid w:val="004E48B3"/>
    <w:rsid w:val="004E6125"/>
    <w:rsid w:val="004F3C61"/>
    <w:rsid w:val="004F6996"/>
    <w:rsid w:val="00500416"/>
    <w:rsid w:val="00503137"/>
    <w:rsid w:val="005039AE"/>
    <w:rsid w:val="00504667"/>
    <w:rsid w:val="005136C7"/>
    <w:rsid w:val="005147B8"/>
    <w:rsid w:val="005153A6"/>
    <w:rsid w:val="005175FC"/>
    <w:rsid w:val="00526819"/>
    <w:rsid w:val="00534917"/>
    <w:rsid w:val="00541BCC"/>
    <w:rsid w:val="0054270D"/>
    <w:rsid w:val="00546079"/>
    <w:rsid w:val="005468E8"/>
    <w:rsid w:val="00557CD5"/>
    <w:rsid w:val="00560B2A"/>
    <w:rsid w:val="00592846"/>
    <w:rsid w:val="005B05B9"/>
    <w:rsid w:val="005B26B9"/>
    <w:rsid w:val="005B3E6A"/>
    <w:rsid w:val="005B70AC"/>
    <w:rsid w:val="005B766C"/>
    <w:rsid w:val="005C1165"/>
    <w:rsid w:val="005C192C"/>
    <w:rsid w:val="005D0237"/>
    <w:rsid w:val="005D2E51"/>
    <w:rsid w:val="005E2A74"/>
    <w:rsid w:val="005E46E1"/>
    <w:rsid w:val="005E4AA2"/>
    <w:rsid w:val="005E589D"/>
    <w:rsid w:val="005E5F8D"/>
    <w:rsid w:val="005F1571"/>
    <w:rsid w:val="005F3C0A"/>
    <w:rsid w:val="005F58EB"/>
    <w:rsid w:val="005F790B"/>
    <w:rsid w:val="005F7C40"/>
    <w:rsid w:val="00600E7C"/>
    <w:rsid w:val="0060185C"/>
    <w:rsid w:val="00614BD8"/>
    <w:rsid w:val="006165BF"/>
    <w:rsid w:val="00616D3B"/>
    <w:rsid w:val="00621579"/>
    <w:rsid w:val="00626993"/>
    <w:rsid w:val="0063118E"/>
    <w:rsid w:val="00632C4D"/>
    <w:rsid w:val="00633F70"/>
    <w:rsid w:val="0064063A"/>
    <w:rsid w:val="006427ED"/>
    <w:rsid w:val="00644726"/>
    <w:rsid w:val="006503CB"/>
    <w:rsid w:val="00654A9D"/>
    <w:rsid w:val="00655AB4"/>
    <w:rsid w:val="00655BA1"/>
    <w:rsid w:val="006570DD"/>
    <w:rsid w:val="006579B5"/>
    <w:rsid w:val="00660201"/>
    <w:rsid w:val="00662D31"/>
    <w:rsid w:val="006632CE"/>
    <w:rsid w:val="00663973"/>
    <w:rsid w:val="006663A7"/>
    <w:rsid w:val="00670500"/>
    <w:rsid w:val="00671F75"/>
    <w:rsid w:val="00690320"/>
    <w:rsid w:val="006910B1"/>
    <w:rsid w:val="00693247"/>
    <w:rsid w:val="006A0C92"/>
    <w:rsid w:val="006A6C95"/>
    <w:rsid w:val="006B46B6"/>
    <w:rsid w:val="006B475E"/>
    <w:rsid w:val="006C093A"/>
    <w:rsid w:val="006C17E1"/>
    <w:rsid w:val="006C24CE"/>
    <w:rsid w:val="006C5A2C"/>
    <w:rsid w:val="006D25AE"/>
    <w:rsid w:val="006D449B"/>
    <w:rsid w:val="006D61AD"/>
    <w:rsid w:val="006D797C"/>
    <w:rsid w:val="006E11D0"/>
    <w:rsid w:val="006E61F6"/>
    <w:rsid w:val="006F566C"/>
    <w:rsid w:val="006F7368"/>
    <w:rsid w:val="007020C9"/>
    <w:rsid w:val="00702F79"/>
    <w:rsid w:val="007046A1"/>
    <w:rsid w:val="0070484D"/>
    <w:rsid w:val="007100B2"/>
    <w:rsid w:val="007122F7"/>
    <w:rsid w:val="00715340"/>
    <w:rsid w:val="00715E23"/>
    <w:rsid w:val="00717532"/>
    <w:rsid w:val="00721713"/>
    <w:rsid w:val="00721F1F"/>
    <w:rsid w:val="007278C2"/>
    <w:rsid w:val="007322A9"/>
    <w:rsid w:val="00737A2C"/>
    <w:rsid w:val="007424AD"/>
    <w:rsid w:val="00744D38"/>
    <w:rsid w:val="007472DD"/>
    <w:rsid w:val="0075014B"/>
    <w:rsid w:val="00751DD8"/>
    <w:rsid w:val="00754F36"/>
    <w:rsid w:val="00757F6B"/>
    <w:rsid w:val="00761E0A"/>
    <w:rsid w:val="0076396A"/>
    <w:rsid w:val="00766B89"/>
    <w:rsid w:val="00766E24"/>
    <w:rsid w:val="007737CB"/>
    <w:rsid w:val="007814F3"/>
    <w:rsid w:val="00781A42"/>
    <w:rsid w:val="007845C3"/>
    <w:rsid w:val="0078621A"/>
    <w:rsid w:val="00786656"/>
    <w:rsid w:val="00787486"/>
    <w:rsid w:val="007874C3"/>
    <w:rsid w:val="00790111"/>
    <w:rsid w:val="00790641"/>
    <w:rsid w:val="00791868"/>
    <w:rsid w:val="0079500C"/>
    <w:rsid w:val="00796B22"/>
    <w:rsid w:val="007A0087"/>
    <w:rsid w:val="007A2856"/>
    <w:rsid w:val="007A4D27"/>
    <w:rsid w:val="007B02A3"/>
    <w:rsid w:val="007B7357"/>
    <w:rsid w:val="007C0CB2"/>
    <w:rsid w:val="007C10AF"/>
    <w:rsid w:val="007C190B"/>
    <w:rsid w:val="007C5D4D"/>
    <w:rsid w:val="007C7CCC"/>
    <w:rsid w:val="007D016E"/>
    <w:rsid w:val="007D1264"/>
    <w:rsid w:val="007E2013"/>
    <w:rsid w:val="007E3849"/>
    <w:rsid w:val="007E42C0"/>
    <w:rsid w:val="007F5459"/>
    <w:rsid w:val="007F6299"/>
    <w:rsid w:val="008014B3"/>
    <w:rsid w:val="00805DB8"/>
    <w:rsid w:val="00807B28"/>
    <w:rsid w:val="008125E4"/>
    <w:rsid w:val="008178F5"/>
    <w:rsid w:val="00822A01"/>
    <w:rsid w:val="008250C7"/>
    <w:rsid w:val="008252A8"/>
    <w:rsid w:val="008260E8"/>
    <w:rsid w:val="00830098"/>
    <w:rsid w:val="00833799"/>
    <w:rsid w:val="0084141B"/>
    <w:rsid w:val="008478F4"/>
    <w:rsid w:val="00850122"/>
    <w:rsid w:val="00855079"/>
    <w:rsid w:val="0086442F"/>
    <w:rsid w:val="00865B63"/>
    <w:rsid w:val="00871A96"/>
    <w:rsid w:val="008749D3"/>
    <w:rsid w:val="00877E24"/>
    <w:rsid w:val="00892B66"/>
    <w:rsid w:val="00897976"/>
    <w:rsid w:val="008A0F26"/>
    <w:rsid w:val="008B555E"/>
    <w:rsid w:val="008C0AC0"/>
    <w:rsid w:val="008C2CE9"/>
    <w:rsid w:val="008C734E"/>
    <w:rsid w:val="008C784E"/>
    <w:rsid w:val="008F5C85"/>
    <w:rsid w:val="00903BC4"/>
    <w:rsid w:val="009113DD"/>
    <w:rsid w:val="00923EAD"/>
    <w:rsid w:val="009245EF"/>
    <w:rsid w:val="009246AB"/>
    <w:rsid w:val="00926653"/>
    <w:rsid w:val="0093001C"/>
    <w:rsid w:val="009350E7"/>
    <w:rsid w:val="00935D0C"/>
    <w:rsid w:val="0093704F"/>
    <w:rsid w:val="00952288"/>
    <w:rsid w:val="00956803"/>
    <w:rsid w:val="00960808"/>
    <w:rsid w:val="009640FF"/>
    <w:rsid w:val="00966518"/>
    <w:rsid w:val="00974A16"/>
    <w:rsid w:val="009809C0"/>
    <w:rsid w:val="00982DCE"/>
    <w:rsid w:val="00985BD2"/>
    <w:rsid w:val="00985EAA"/>
    <w:rsid w:val="009958D0"/>
    <w:rsid w:val="009A1621"/>
    <w:rsid w:val="009A1A1F"/>
    <w:rsid w:val="009B28E7"/>
    <w:rsid w:val="009B3AFD"/>
    <w:rsid w:val="009B4FCA"/>
    <w:rsid w:val="009C1B61"/>
    <w:rsid w:val="009C3904"/>
    <w:rsid w:val="009C5DCF"/>
    <w:rsid w:val="009D1630"/>
    <w:rsid w:val="009D489C"/>
    <w:rsid w:val="009D48E1"/>
    <w:rsid w:val="009D5322"/>
    <w:rsid w:val="009E5C7E"/>
    <w:rsid w:val="009E7A8B"/>
    <w:rsid w:val="009F0A63"/>
    <w:rsid w:val="009F0D0A"/>
    <w:rsid w:val="00A00EC7"/>
    <w:rsid w:val="00A0621F"/>
    <w:rsid w:val="00A10F53"/>
    <w:rsid w:val="00A135C4"/>
    <w:rsid w:val="00A235F1"/>
    <w:rsid w:val="00A26B40"/>
    <w:rsid w:val="00A2775A"/>
    <w:rsid w:val="00A279E5"/>
    <w:rsid w:val="00A31D9A"/>
    <w:rsid w:val="00A337FF"/>
    <w:rsid w:val="00A417BE"/>
    <w:rsid w:val="00A5270E"/>
    <w:rsid w:val="00A52D11"/>
    <w:rsid w:val="00A60E4A"/>
    <w:rsid w:val="00A650A0"/>
    <w:rsid w:val="00A73AE6"/>
    <w:rsid w:val="00A76B04"/>
    <w:rsid w:val="00A82B6C"/>
    <w:rsid w:val="00A8358A"/>
    <w:rsid w:val="00A86B9F"/>
    <w:rsid w:val="00AA0427"/>
    <w:rsid w:val="00AA2164"/>
    <w:rsid w:val="00AA2F86"/>
    <w:rsid w:val="00AA6A28"/>
    <w:rsid w:val="00AB2693"/>
    <w:rsid w:val="00AB3CF4"/>
    <w:rsid w:val="00AB523A"/>
    <w:rsid w:val="00AC20D6"/>
    <w:rsid w:val="00AC248F"/>
    <w:rsid w:val="00AC2D83"/>
    <w:rsid w:val="00AC3985"/>
    <w:rsid w:val="00AC40F7"/>
    <w:rsid w:val="00AC4506"/>
    <w:rsid w:val="00AD2DD1"/>
    <w:rsid w:val="00AD7C42"/>
    <w:rsid w:val="00AF23A5"/>
    <w:rsid w:val="00AF32FD"/>
    <w:rsid w:val="00AF57F6"/>
    <w:rsid w:val="00AF63F6"/>
    <w:rsid w:val="00B00CC5"/>
    <w:rsid w:val="00B213A2"/>
    <w:rsid w:val="00B21D17"/>
    <w:rsid w:val="00B22B86"/>
    <w:rsid w:val="00B24553"/>
    <w:rsid w:val="00B24AB3"/>
    <w:rsid w:val="00B254CD"/>
    <w:rsid w:val="00B26374"/>
    <w:rsid w:val="00B26C67"/>
    <w:rsid w:val="00B31360"/>
    <w:rsid w:val="00B31D9F"/>
    <w:rsid w:val="00B322B7"/>
    <w:rsid w:val="00B336C7"/>
    <w:rsid w:val="00B51634"/>
    <w:rsid w:val="00B54170"/>
    <w:rsid w:val="00B6329C"/>
    <w:rsid w:val="00B7188D"/>
    <w:rsid w:val="00B7402E"/>
    <w:rsid w:val="00B76475"/>
    <w:rsid w:val="00B87BDE"/>
    <w:rsid w:val="00B924EE"/>
    <w:rsid w:val="00BA60E8"/>
    <w:rsid w:val="00BB2FA5"/>
    <w:rsid w:val="00BB6A4A"/>
    <w:rsid w:val="00BC03B5"/>
    <w:rsid w:val="00BC2B4B"/>
    <w:rsid w:val="00BC6493"/>
    <w:rsid w:val="00BD0F3B"/>
    <w:rsid w:val="00BD3AB3"/>
    <w:rsid w:val="00BD5324"/>
    <w:rsid w:val="00BE00CB"/>
    <w:rsid w:val="00BE0355"/>
    <w:rsid w:val="00BE6927"/>
    <w:rsid w:val="00BE7621"/>
    <w:rsid w:val="00BE7B95"/>
    <w:rsid w:val="00BF50C4"/>
    <w:rsid w:val="00BF7B39"/>
    <w:rsid w:val="00C0510E"/>
    <w:rsid w:val="00C05A45"/>
    <w:rsid w:val="00C07FC2"/>
    <w:rsid w:val="00C23670"/>
    <w:rsid w:val="00C428BD"/>
    <w:rsid w:val="00C43674"/>
    <w:rsid w:val="00C52069"/>
    <w:rsid w:val="00C62151"/>
    <w:rsid w:val="00C7167E"/>
    <w:rsid w:val="00C7649B"/>
    <w:rsid w:val="00C80CCA"/>
    <w:rsid w:val="00C851A3"/>
    <w:rsid w:val="00C95388"/>
    <w:rsid w:val="00C95A19"/>
    <w:rsid w:val="00CA22E6"/>
    <w:rsid w:val="00CA2DD9"/>
    <w:rsid w:val="00CA57DF"/>
    <w:rsid w:val="00CA613A"/>
    <w:rsid w:val="00CB162F"/>
    <w:rsid w:val="00CB2714"/>
    <w:rsid w:val="00CB6888"/>
    <w:rsid w:val="00CC32D2"/>
    <w:rsid w:val="00CD2E2C"/>
    <w:rsid w:val="00CE42A7"/>
    <w:rsid w:val="00CE5783"/>
    <w:rsid w:val="00CF1BF1"/>
    <w:rsid w:val="00CF38F9"/>
    <w:rsid w:val="00D00289"/>
    <w:rsid w:val="00D04713"/>
    <w:rsid w:val="00D05557"/>
    <w:rsid w:val="00D10777"/>
    <w:rsid w:val="00D23AF9"/>
    <w:rsid w:val="00D3554E"/>
    <w:rsid w:val="00D4038E"/>
    <w:rsid w:val="00D43DD5"/>
    <w:rsid w:val="00D50B9E"/>
    <w:rsid w:val="00D55A92"/>
    <w:rsid w:val="00D62BC9"/>
    <w:rsid w:val="00D631A5"/>
    <w:rsid w:val="00D662C3"/>
    <w:rsid w:val="00D6651E"/>
    <w:rsid w:val="00D67695"/>
    <w:rsid w:val="00D72DFA"/>
    <w:rsid w:val="00D75CA7"/>
    <w:rsid w:val="00D93BE5"/>
    <w:rsid w:val="00D95149"/>
    <w:rsid w:val="00DA3666"/>
    <w:rsid w:val="00DA3F61"/>
    <w:rsid w:val="00DA58CF"/>
    <w:rsid w:val="00DA5D62"/>
    <w:rsid w:val="00DB0C6E"/>
    <w:rsid w:val="00DB25E2"/>
    <w:rsid w:val="00DB7194"/>
    <w:rsid w:val="00DC152C"/>
    <w:rsid w:val="00DC49CB"/>
    <w:rsid w:val="00DD1DBC"/>
    <w:rsid w:val="00DD2F17"/>
    <w:rsid w:val="00DD680E"/>
    <w:rsid w:val="00DD6936"/>
    <w:rsid w:val="00DE30E9"/>
    <w:rsid w:val="00DE416F"/>
    <w:rsid w:val="00DE4437"/>
    <w:rsid w:val="00DE492B"/>
    <w:rsid w:val="00DE50B4"/>
    <w:rsid w:val="00DF1833"/>
    <w:rsid w:val="00DF3EB6"/>
    <w:rsid w:val="00DF6D81"/>
    <w:rsid w:val="00E11DE7"/>
    <w:rsid w:val="00E14300"/>
    <w:rsid w:val="00E1448C"/>
    <w:rsid w:val="00E17069"/>
    <w:rsid w:val="00E17C6A"/>
    <w:rsid w:val="00E225EB"/>
    <w:rsid w:val="00E27536"/>
    <w:rsid w:val="00E35812"/>
    <w:rsid w:val="00E35EB2"/>
    <w:rsid w:val="00E40EEE"/>
    <w:rsid w:val="00E41A7D"/>
    <w:rsid w:val="00E42A7C"/>
    <w:rsid w:val="00E42B42"/>
    <w:rsid w:val="00E52DBD"/>
    <w:rsid w:val="00E61CB1"/>
    <w:rsid w:val="00E64D4F"/>
    <w:rsid w:val="00E64E73"/>
    <w:rsid w:val="00E67763"/>
    <w:rsid w:val="00E677CC"/>
    <w:rsid w:val="00E719A8"/>
    <w:rsid w:val="00E73C8C"/>
    <w:rsid w:val="00E80F96"/>
    <w:rsid w:val="00E84965"/>
    <w:rsid w:val="00E84D8E"/>
    <w:rsid w:val="00E872D7"/>
    <w:rsid w:val="00E90FF0"/>
    <w:rsid w:val="00EA1864"/>
    <w:rsid w:val="00EC3B18"/>
    <w:rsid w:val="00EC584F"/>
    <w:rsid w:val="00ED0E45"/>
    <w:rsid w:val="00ED277F"/>
    <w:rsid w:val="00ED5995"/>
    <w:rsid w:val="00ED6975"/>
    <w:rsid w:val="00EE0B1F"/>
    <w:rsid w:val="00EE1860"/>
    <w:rsid w:val="00EE2057"/>
    <w:rsid w:val="00EE665B"/>
    <w:rsid w:val="00EF2919"/>
    <w:rsid w:val="00EF5316"/>
    <w:rsid w:val="00F00CDD"/>
    <w:rsid w:val="00F048AE"/>
    <w:rsid w:val="00F07626"/>
    <w:rsid w:val="00F11312"/>
    <w:rsid w:val="00F1595C"/>
    <w:rsid w:val="00F2053F"/>
    <w:rsid w:val="00F2229C"/>
    <w:rsid w:val="00F27244"/>
    <w:rsid w:val="00F37BAD"/>
    <w:rsid w:val="00F470E0"/>
    <w:rsid w:val="00F519E6"/>
    <w:rsid w:val="00F52F97"/>
    <w:rsid w:val="00F55A38"/>
    <w:rsid w:val="00F60974"/>
    <w:rsid w:val="00F6421F"/>
    <w:rsid w:val="00F671A6"/>
    <w:rsid w:val="00F7078D"/>
    <w:rsid w:val="00F7144D"/>
    <w:rsid w:val="00F73D99"/>
    <w:rsid w:val="00F74B64"/>
    <w:rsid w:val="00F80583"/>
    <w:rsid w:val="00F845A6"/>
    <w:rsid w:val="00F90E1D"/>
    <w:rsid w:val="00F9474F"/>
    <w:rsid w:val="00FA09C0"/>
    <w:rsid w:val="00FA1D75"/>
    <w:rsid w:val="00FA7AB9"/>
    <w:rsid w:val="00FB1BDF"/>
    <w:rsid w:val="00FB4B0B"/>
    <w:rsid w:val="00FB6EE9"/>
    <w:rsid w:val="00FC6436"/>
    <w:rsid w:val="00FD140D"/>
    <w:rsid w:val="00FD5116"/>
    <w:rsid w:val="00FD5503"/>
    <w:rsid w:val="00FD69C9"/>
    <w:rsid w:val="00FE3413"/>
    <w:rsid w:val="00FF0F9B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revision">
    <w:name w:val="n° revision"/>
    <w:basedOn w:val="Normal"/>
    <w:autoRedefine/>
    <w:rsid w:val="008C2CE9"/>
    <w:pPr>
      <w:ind w:left="360"/>
    </w:pPr>
    <w:rPr>
      <w:rFonts w:ascii="Futura Bk" w:hAnsi="Futura Bk"/>
      <w:color w:val="333333"/>
      <w:sz w:val="16"/>
      <w:szCs w:val="20"/>
    </w:rPr>
  </w:style>
  <w:style w:type="paragraph" w:customStyle="1" w:styleId="StyletexteparagrapheskemnetGris-80">
    <w:name w:val="Style texte paragraphes kemnet + Gris - 80 %"/>
    <w:basedOn w:val="StyletexteparagrapheskemnetCouleurpersonnaliseRVB95"/>
    <w:autoRedefine/>
    <w:rsid w:val="00C07FC2"/>
  </w:style>
  <w:style w:type="table" w:styleId="Grilledutableau">
    <w:name w:val="Table Grid"/>
    <w:aliases w:val="Grille du tableau kemnet"/>
    <w:basedOn w:val="TableauNormal"/>
    <w:rsid w:val="00EF2919"/>
    <w:rPr>
      <w:rFonts w:ascii="Futura Bk" w:hAnsi="Futura Bk"/>
      <w:color w:val="808080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TITREKEMNET">
    <w:name w:val="TITRE KEMNET"/>
    <w:basedOn w:val="Normal"/>
    <w:rsid w:val="000F2BF0"/>
    <w:pPr>
      <w:jc w:val="center"/>
    </w:pPr>
    <w:rPr>
      <w:rFonts w:ascii="Arial Rounded MT Bold" w:hAnsi="Arial Rounded MT Bold"/>
      <w:sz w:val="72"/>
      <w:szCs w:val="20"/>
    </w:rPr>
  </w:style>
  <w:style w:type="paragraph" w:customStyle="1" w:styleId="refformuleKEMNET">
    <w:name w:val="ref formule KEMNET"/>
    <w:basedOn w:val="Normal"/>
    <w:autoRedefine/>
    <w:rsid w:val="006C24CE"/>
    <w:pPr>
      <w:spacing w:after="240"/>
      <w:ind w:left="4247" w:firstLine="709"/>
    </w:pPr>
    <w:rPr>
      <w:rFonts w:ascii="Arial Rounded MT Bold" w:hAnsi="Arial Rounded MT Bold"/>
      <w:color w:val="808080"/>
      <w:sz w:val="22"/>
      <w:szCs w:val="20"/>
    </w:rPr>
  </w:style>
  <w:style w:type="paragraph" w:customStyle="1" w:styleId="titreparagraphe">
    <w:name w:val="titre paragraphe"/>
    <w:basedOn w:val="Normal"/>
    <w:autoRedefine/>
    <w:rsid w:val="006C24CE"/>
    <w:pPr>
      <w:spacing w:after="120"/>
      <w:ind w:left="357"/>
    </w:pPr>
    <w:rPr>
      <w:rFonts w:ascii="Futura Bk" w:hAnsi="Futura Bk"/>
      <w:b/>
      <w:bCs/>
      <w:color w:val="A00631"/>
      <w:szCs w:val="20"/>
    </w:rPr>
  </w:style>
  <w:style w:type="paragraph" w:customStyle="1" w:styleId="texteparagrapheskemnet">
    <w:name w:val="texte paragraphes kemnet"/>
    <w:basedOn w:val="Normal"/>
    <w:autoRedefine/>
    <w:rsid w:val="001915DD"/>
    <w:pPr>
      <w:ind w:left="360"/>
    </w:pPr>
    <w:rPr>
      <w:rFonts w:ascii="Futura Bk" w:hAnsi="Futura Bk"/>
      <w:color w:val="333333"/>
      <w:szCs w:val="20"/>
    </w:rPr>
  </w:style>
  <w:style w:type="character" w:customStyle="1" w:styleId="precautionsdemploikemnet">
    <w:name w:val="precautions d emploi kemnet"/>
    <w:basedOn w:val="Policepardfaut"/>
    <w:rsid w:val="008C2CE9"/>
    <w:rPr>
      <w:rFonts w:ascii="Futura Bk" w:hAnsi="Futura Bk"/>
      <w:sz w:val="20"/>
    </w:rPr>
  </w:style>
  <w:style w:type="character" w:customStyle="1" w:styleId="tableaukemnet">
    <w:name w:val="tableau kemnet"/>
    <w:basedOn w:val="Policepardfaut"/>
    <w:rsid w:val="00140958"/>
    <w:rPr>
      <w:rFonts w:ascii="Futura Lt" w:hAnsi="Futura Lt"/>
      <w:color w:val="333333"/>
      <w:sz w:val="22"/>
    </w:rPr>
  </w:style>
  <w:style w:type="paragraph" w:customStyle="1" w:styleId="StyletexteparagrapheskemnetCouleurpersonnaliseRVB95">
    <w:name w:val="Style texte paragraphes kemnet + Couleur personnalisée(RVB(95"/>
    <w:aliases w:val="95,95..."/>
    <w:basedOn w:val="texteparagrapheskemnet"/>
    <w:autoRedefine/>
    <w:rsid w:val="00C07FC2"/>
  </w:style>
  <w:style w:type="paragraph" w:customStyle="1" w:styleId="Kem-paragraphe">
    <w:name w:val="Kem-paragraphe"/>
    <w:basedOn w:val="Normal"/>
    <w:rsid w:val="008C2CE9"/>
    <w:pPr>
      <w:autoSpaceDE w:val="0"/>
      <w:autoSpaceDN w:val="0"/>
      <w:ind w:left="567"/>
      <w:jc w:val="both"/>
    </w:pPr>
    <w:rPr>
      <w:rFonts w:ascii="Tahoma" w:hAnsi="Tahoma"/>
      <w:color w:val="000000"/>
      <w:sz w:val="20"/>
      <w:szCs w:val="20"/>
    </w:rPr>
  </w:style>
  <w:style w:type="paragraph" w:customStyle="1" w:styleId="petiteslignestousproduitskemnet">
    <w:name w:val="petites lignes tous produits kemnet"/>
    <w:basedOn w:val="Normal"/>
    <w:autoRedefine/>
    <w:rsid w:val="008C2CE9"/>
    <w:pPr>
      <w:ind w:left="360"/>
    </w:pPr>
  </w:style>
  <w:style w:type="character" w:styleId="Lienhypertexte">
    <w:name w:val="Hyperlink"/>
    <w:basedOn w:val="Policepardfaut"/>
    <w:rsid w:val="00420BD8"/>
    <w:rPr>
      <w:color w:val="0000FF"/>
      <w:u w:val="single"/>
    </w:rPr>
  </w:style>
  <w:style w:type="paragraph" w:styleId="Pieddepage">
    <w:name w:val="footer"/>
    <w:basedOn w:val="Normal"/>
    <w:rsid w:val="00754F3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drachi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HP 30</vt:lpstr>
    </vt:vector>
  </TitlesOfParts>
  <Company>Ydeo</Company>
  <LinksUpToDate>false</LinksUpToDate>
  <CharactersWithSpaces>1972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http://www.hydrachim.fr/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30</dc:title>
  <dc:creator>sgirola</dc:creator>
  <cp:lastModifiedBy>alpeuvrel</cp:lastModifiedBy>
  <cp:revision>2</cp:revision>
  <cp:lastPrinted>2018-10-22T09:31:00Z</cp:lastPrinted>
  <dcterms:created xsi:type="dcterms:W3CDTF">2024-07-04T14:35:00Z</dcterms:created>
  <dcterms:modified xsi:type="dcterms:W3CDTF">2024-07-04T14:35:00Z</dcterms:modified>
</cp:coreProperties>
</file>